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45FE9" w:rsidRPr="00C45FE9" w:rsidTr="00C45FE9">
        <w:trPr>
          <w:tblCellSpacing w:w="15" w:type="dxa"/>
        </w:trPr>
        <w:tc>
          <w:tcPr>
            <w:tcW w:w="0" w:type="auto"/>
            <w:shd w:val="clear" w:color="auto" w:fill="FFFFFF"/>
            <w:vAlign w:val="center"/>
            <w:hideMark/>
          </w:tcPr>
          <w:p w:rsidR="00523248" w:rsidRPr="00C45FE9" w:rsidRDefault="00C45FE9" w:rsidP="00C45FE9">
            <w:pPr>
              <w:spacing w:before="100" w:beforeAutospacing="1" w:after="100" w:afterAutospacing="1" w:line="240" w:lineRule="auto"/>
              <w:jc w:val="center"/>
              <w:outlineLvl w:val="0"/>
              <w:rPr>
                <w:rFonts w:eastAsia="Times New Roman" w:cs="Arial"/>
                <w:b/>
                <w:bCs/>
                <w:color w:val="4C4C4C"/>
                <w:kern w:val="36"/>
              </w:rPr>
            </w:pPr>
            <w:r w:rsidRPr="00C45FE9">
              <w:rPr>
                <w:rFonts w:eastAsia="Times New Roman" w:cs="Arial"/>
                <w:b/>
                <w:bCs/>
                <w:color w:val="4C4C4C"/>
                <w:kern w:val="36"/>
              </w:rPr>
              <w:t xml:space="preserve">Bones, Bones, Bones </w:t>
            </w:r>
            <w:r w:rsidR="00523248" w:rsidRPr="00523248">
              <w:rPr>
                <w:rFonts w:eastAsia="Times New Roman" w:cs="Arial"/>
                <w:b/>
                <w:bCs/>
                <w:color w:val="4C4C4C"/>
                <w:kern w:val="36"/>
              </w:rPr>
              <w:t>–</w:t>
            </w:r>
            <w:r w:rsidRPr="00C45FE9">
              <w:rPr>
                <w:rFonts w:eastAsia="Times New Roman" w:cs="Arial"/>
                <w:b/>
                <w:bCs/>
                <w:color w:val="4C4C4C"/>
                <w:kern w:val="36"/>
              </w:rPr>
              <w:t xml:space="preserve"> </w:t>
            </w:r>
            <w:proofErr w:type="spellStart"/>
            <w:r w:rsidRPr="00C45FE9">
              <w:rPr>
                <w:rFonts w:eastAsia="Times New Roman" w:cs="Arial"/>
                <w:b/>
                <w:bCs/>
                <w:color w:val="4C4C4C"/>
                <w:kern w:val="36"/>
              </w:rPr>
              <w:t>WebQuest</w:t>
            </w:r>
            <w:proofErr w:type="spell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70"/>
            </w:tblGrid>
            <w:tr w:rsidR="00C45FE9" w:rsidRPr="00C45FE9">
              <w:trPr>
                <w:tblCellSpacing w:w="15" w:type="dxa"/>
              </w:trPr>
              <w:tc>
                <w:tcPr>
                  <w:tcW w:w="0" w:type="auto"/>
                  <w:vAlign w:val="center"/>
                  <w:hideMark/>
                </w:tcPr>
                <w:tbl>
                  <w:tblPr>
                    <w:tblW w:w="4000" w:type="pct"/>
                    <w:tblCellSpacing w:w="15" w:type="dxa"/>
                    <w:tblCellMar>
                      <w:top w:w="15" w:type="dxa"/>
                      <w:left w:w="15" w:type="dxa"/>
                      <w:bottom w:w="15" w:type="dxa"/>
                      <w:right w:w="15" w:type="dxa"/>
                    </w:tblCellMar>
                    <w:tblLook w:val="04A0" w:firstRow="1" w:lastRow="0" w:firstColumn="1" w:lastColumn="0" w:noHBand="0" w:noVBand="1"/>
                  </w:tblPr>
                  <w:tblGrid>
                    <w:gridCol w:w="5659"/>
                    <w:gridCol w:w="1594"/>
                    <w:gridCol w:w="91"/>
                  </w:tblGrid>
                  <w:tr w:rsidR="00C45FE9" w:rsidRPr="00C45FE9">
                    <w:trPr>
                      <w:tblCellSpacing w:w="15" w:type="dxa"/>
                    </w:trPr>
                    <w:tc>
                      <w:tcPr>
                        <w:tcW w:w="0" w:type="auto"/>
                        <w:vAlign w:val="center"/>
                        <w:hideMark/>
                      </w:tcPr>
                      <w:p w:rsidR="00C45FE9" w:rsidRPr="00C45FE9" w:rsidRDefault="00C45FE9" w:rsidP="00C45FE9">
                        <w:pPr>
                          <w:spacing w:after="0" w:line="240" w:lineRule="auto"/>
                          <w:rPr>
                            <w:rFonts w:eastAsia="Times New Roman" w:cs="Times New Roman"/>
                          </w:rPr>
                        </w:pPr>
                        <w:r w:rsidRPr="00523248">
                          <w:rPr>
                            <w:rFonts w:eastAsia="Times New Roman" w:cs="Times New Roman"/>
                          </w:rPr>
                          <w:t>Modified from</w:t>
                        </w:r>
                        <w:r w:rsidRPr="00C45FE9">
                          <w:rPr>
                            <w:rFonts w:eastAsia="Times New Roman" w:cs="Times New Roman"/>
                          </w:rPr>
                          <w:t>: </w:t>
                        </w:r>
                        <w:r w:rsidRPr="00C45FE9">
                          <w:rPr>
                            <w:rFonts w:eastAsia="Times New Roman" w:cs="Times New Roman"/>
                          </w:rPr>
                          <w:br/>
                          <w:t xml:space="preserve">Yvette K. </w:t>
                        </w:r>
                        <w:proofErr w:type="spellStart"/>
                        <w:r w:rsidRPr="00C45FE9">
                          <w:rPr>
                            <w:rFonts w:eastAsia="Times New Roman" w:cs="Times New Roman"/>
                          </w:rPr>
                          <w:t>Stuewe</w:t>
                        </w:r>
                        <w:proofErr w:type="spellEnd"/>
                        <w:r w:rsidRPr="00C45FE9">
                          <w:rPr>
                            <w:rFonts w:eastAsia="Times New Roman" w:cs="Times New Roman"/>
                          </w:rPr>
                          <w:t>, NBCT  </w:t>
                        </w:r>
                        <w:r w:rsidRPr="00C45FE9">
                          <w:rPr>
                            <w:rFonts w:eastAsia="Times New Roman" w:cs="Times New Roman"/>
                          </w:rPr>
                          <w:br/>
                          <w:t>Lutheran, LCMS- Pacific Southwest </w:t>
                        </w:r>
                      </w:p>
                      <w:p w:rsidR="00C45FE9" w:rsidRPr="00C45FE9" w:rsidRDefault="00C45FE9" w:rsidP="00C45FE9">
                        <w:pPr>
                          <w:spacing w:before="100" w:beforeAutospacing="1" w:after="100" w:afterAutospacing="1" w:line="240" w:lineRule="auto"/>
                          <w:rPr>
                            <w:rFonts w:eastAsia="Times New Roman" w:cs="Times New Roman"/>
                          </w:rPr>
                        </w:pPr>
                        <w:r w:rsidRPr="00C45FE9">
                          <w:rPr>
                            <w:rFonts w:eastAsia="Times New Roman" w:cs="Times New Roman"/>
                          </w:rPr>
                          <w:t>This Page URL </w:t>
                        </w:r>
                        <w:r w:rsidRPr="00C45FE9">
                          <w:rPr>
                            <w:rFonts w:eastAsia="Times New Roman" w:cs="Times New Roman"/>
                          </w:rPr>
                          <w:br/>
                          <w:t>http://www.can-do.com/uci/ssi2002/bones.html</w:t>
                        </w:r>
                      </w:p>
                    </w:tc>
                    <w:tc>
                      <w:tcPr>
                        <w:tcW w:w="0" w:type="auto"/>
                        <w:vAlign w:val="center"/>
                        <w:hideMark/>
                      </w:tcPr>
                      <w:p w:rsidR="00C45FE9" w:rsidRPr="00C45FE9" w:rsidRDefault="00C45FE9" w:rsidP="00C45FE9">
                        <w:pPr>
                          <w:spacing w:after="0" w:line="240" w:lineRule="auto"/>
                          <w:jc w:val="right"/>
                          <w:rPr>
                            <w:rFonts w:eastAsia="Times New Roman" w:cs="Times New Roman"/>
                          </w:rPr>
                        </w:pPr>
                        <w:r w:rsidRPr="00C45FE9">
                          <w:rPr>
                            <w:rFonts w:eastAsia="Times New Roman" w:cs="Times New Roman"/>
                            <w:noProof/>
                          </w:rPr>
                          <w:drawing>
                            <wp:inline distT="0" distB="0" distL="0" distR="0" wp14:anchorId="055F3476" wp14:editId="56CE1D5A">
                              <wp:extent cx="754380" cy="906780"/>
                              <wp:effectExtent l="0" t="0" r="7620" b="7620"/>
                              <wp:docPr id="1" name="Picture 1" descr="http://www.can-do.com/uci/ssi2002/B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n-do.com/uci/ssi2002/Bon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4380" cy="906780"/>
                                      </a:xfrm>
                                      <a:prstGeom prst="rect">
                                        <a:avLst/>
                                      </a:prstGeom>
                                      <a:noFill/>
                                      <a:ln>
                                        <a:noFill/>
                                      </a:ln>
                                    </pic:spPr>
                                  </pic:pic>
                                </a:graphicData>
                              </a:graphic>
                            </wp:inline>
                          </w:drawing>
                        </w:r>
                      </w:p>
                    </w:tc>
                    <w:tc>
                      <w:tcPr>
                        <w:tcW w:w="0" w:type="auto"/>
                        <w:vAlign w:val="center"/>
                        <w:hideMark/>
                      </w:tcPr>
                      <w:p w:rsidR="00C45FE9" w:rsidRPr="00C45FE9" w:rsidRDefault="00C45FE9" w:rsidP="00C45FE9">
                        <w:pPr>
                          <w:spacing w:after="0" w:line="240" w:lineRule="auto"/>
                          <w:jc w:val="right"/>
                          <w:rPr>
                            <w:rFonts w:eastAsia="Times New Roman" w:cs="Times New Roman"/>
                          </w:rPr>
                        </w:pPr>
                      </w:p>
                    </w:tc>
                  </w:tr>
                </w:tbl>
                <w:p w:rsidR="00C45FE9" w:rsidRPr="00C45FE9" w:rsidRDefault="00C45FE9" w:rsidP="00C45FE9">
                  <w:pPr>
                    <w:spacing w:before="100" w:beforeAutospacing="1" w:after="100" w:afterAutospacing="1" w:line="240" w:lineRule="auto"/>
                    <w:rPr>
                      <w:rFonts w:eastAsia="Times New Roman" w:cs="Times New Roman"/>
                    </w:rPr>
                  </w:pPr>
                </w:p>
              </w:tc>
            </w:tr>
            <w:tr w:rsidR="00C45FE9" w:rsidRPr="00523248">
              <w:trPr>
                <w:tblCellSpacing w:w="15" w:type="dxa"/>
              </w:trPr>
              <w:tc>
                <w:tcPr>
                  <w:tcW w:w="0" w:type="auto"/>
                  <w:vAlign w:val="center"/>
                </w:tcPr>
                <w:p w:rsidR="00C45FE9" w:rsidRPr="00523248" w:rsidRDefault="00C45FE9" w:rsidP="00C45FE9">
                  <w:pPr>
                    <w:spacing w:after="0" w:line="240" w:lineRule="auto"/>
                    <w:rPr>
                      <w:rFonts w:eastAsia="Times New Roman" w:cs="Times New Roman"/>
                    </w:rPr>
                  </w:pPr>
                </w:p>
              </w:tc>
            </w:tr>
          </w:tbl>
          <w:p w:rsidR="00C45FE9" w:rsidRPr="00C45FE9" w:rsidRDefault="00C45FE9" w:rsidP="00C45FE9">
            <w:pPr>
              <w:spacing w:after="0" w:line="240" w:lineRule="auto"/>
              <w:rPr>
                <w:rFonts w:eastAsia="Times New Roman" w:cs="Times New Roman"/>
              </w:rPr>
            </w:pPr>
          </w:p>
        </w:tc>
      </w:tr>
      <w:tr w:rsidR="00C45FE9" w:rsidRPr="00C45FE9" w:rsidTr="00C45FE9">
        <w:trPr>
          <w:trHeight w:val="2700"/>
          <w:tblCellSpacing w:w="15" w:type="dxa"/>
        </w:trPr>
        <w:tc>
          <w:tcPr>
            <w:tcW w:w="0" w:type="auto"/>
            <w:shd w:val="clear" w:color="auto" w:fill="FFFFFF"/>
            <w:hideMark/>
          </w:tcPr>
          <w:tbl>
            <w:tblPr>
              <w:tblW w:w="2900" w:type="pct"/>
              <w:tblCellSpacing w:w="15" w:type="dxa"/>
              <w:tblCellMar>
                <w:top w:w="15" w:type="dxa"/>
                <w:left w:w="15" w:type="dxa"/>
                <w:bottom w:w="15" w:type="dxa"/>
                <w:right w:w="15" w:type="dxa"/>
              </w:tblCellMar>
              <w:tblLook w:val="04A0" w:firstRow="1" w:lastRow="0" w:firstColumn="1" w:lastColumn="0" w:noHBand="0" w:noVBand="1"/>
            </w:tblPr>
            <w:tblGrid>
              <w:gridCol w:w="4010"/>
              <w:gridCol w:w="1367"/>
            </w:tblGrid>
            <w:tr w:rsidR="00C45FE9" w:rsidRPr="00C45FE9" w:rsidTr="00C45FE9">
              <w:trPr>
                <w:tblCellSpacing w:w="15" w:type="dxa"/>
              </w:trPr>
              <w:tc>
                <w:tcPr>
                  <w:tcW w:w="3750" w:type="pct"/>
                  <w:vAlign w:val="center"/>
                </w:tcPr>
                <w:p w:rsidR="00C45FE9" w:rsidRPr="00C45FE9" w:rsidRDefault="00C45FE9" w:rsidP="00C45FE9">
                  <w:pPr>
                    <w:spacing w:after="0" w:line="240" w:lineRule="auto"/>
                    <w:jc w:val="center"/>
                    <w:rPr>
                      <w:rFonts w:eastAsia="Times New Roman" w:cs="Times New Roman"/>
                    </w:rPr>
                  </w:pPr>
                </w:p>
              </w:tc>
              <w:tc>
                <w:tcPr>
                  <w:tcW w:w="0" w:type="auto"/>
                  <w:vAlign w:val="center"/>
                </w:tcPr>
                <w:p w:rsidR="00C45FE9" w:rsidRPr="00C45FE9" w:rsidRDefault="00C45FE9" w:rsidP="00C45FE9">
                  <w:pPr>
                    <w:spacing w:before="100" w:beforeAutospacing="1" w:after="100" w:afterAutospacing="1" w:line="240" w:lineRule="auto"/>
                    <w:rPr>
                      <w:rFonts w:eastAsia="Times New Roman" w:cs="Times New Roman"/>
                    </w:rPr>
                  </w:pPr>
                </w:p>
              </w:tc>
            </w:tr>
          </w:tbl>
          <w:p w:rsidR="00C45FE9" w:rsidRPr="00C45FE9" w:rsidRDefault="00C45FE9" w:rsidP="00C45FE9">
            <w:pPr>
              <w:spacing w:after="0" w:line="240" w:lineRule="auto"/>
              <w:rPr>
                <w:rFonts w:eastAsia="Times New Roman" w:cs="Times New Roman"/>
              </w:rPr>
            </w:pPr>
            <w:r w:rsidRPr="00523248">
              <w:rPr>
                <w:rFonts w:eastAsia="Times New Roman" w:cs="Times New Roman"/>
              </w:rPr>
              <w:pict>
                <v:rect id="_x0000_i1025" style="width:453.3pt;height:8.8pt" o:hrpct="978" o:hralign="center" o:hrstd="t" o:hr="t" fillcolor="#a0a0a0" stroked="f"/>
              </w:pict>
            </w:r>
          </w:p>
          <w:p w:rsidR="00C45FE9" w:rsidRPr="00C45FE9" w:rsidRDefault="00C45FE9" w:rsidP="00C45FE9">
            <w:pPr>
              <w:spacing w:before="100" w:beforeAutospacing="1" w:after="100" w:afterAutospacing="1" w:line="240" w:lineRule="auto"/>
              <w:rPr>
                <w:rFonts w:eastAsia="Times New Roman" w:cs="Times New Roman"/>
              </w:rPr>
            </w:pPr>
            <w:r w:rsidRPr="00C45FE9">
              <w:rPr>
                <w:rFonts w:eastAsia="Times New Roman" w:cs="Times New Roman"/>
                <w:b/>
                <w:bCs/>
              </w:rPr>
              <w:t>Background</w:t>
            </w:r>
          </w:p>
          <w:p w:rsidR="00C45FE9" w:rsidRPr="00C45FE9" w:rsidRDefault="00C45FE9" w:rsidP="00C45FE9">
            <w:pPr>
              <w:spacing w:before="100" w:beforeAutospacing="1" w:after="100" w:afterAutospacing="1" w:line="240" w:lineRule="auto"/>
              <w:rPr>
                <w:rFonts w:eastAsia="Times New Roman" w:cs="Times New Roman"/>
              </w:rPr>
            </w:pPr>
            <w:r w:rsidRPr="00C45FE9">
              <w:rPr>
                <w:rFonts w:eastAsia="Times New Roman" w:cs="Times New Roman"/>
              </w:rPr>
              <w:t>The human skeleton has many of the same functions as the skeletons of other animals you have studied. The skeleton supports the body and gives it shape. It protects body organs such as the</w:t>
            </w:r>
            <w:proofErr w:type="gramStart"/>
            <w:r w:rsidRPr="00C45FE9">
              <w:rPr>
                <w:rFonts w:eastAsia="Times New Roman" w:cs="Times New Roman"/>
              </w:rPr>
              <w:t>  heart</w:t>
            </w:r>
            <w:proofErr w:type="gramEnd"/>
            <w:r w:rsidRPr="00C45FE9">
              <w:rPr>
                <w:rFonts w:eastAsia="Times New Roman" w:cs="Times New Roman"/>
              </w:rPr>
              <w:t xml:space="preserve"> and lungs. The skeleton also allows movement. Muscles are attached to the bones and pull them allowing the bones to move. The bones act as a warehouse for the body storing minerals such as</w:t>
            </w:r>
            <w:proofErr w:type="gramStart"/>
            <w:r w:rsidRPr="00C45FE9">
              <w:rPr>
                <w:rFonts w:eastAsia="Times New Roman" w:cs="Times New Roman"/>
              </w:rPr>
              <w:t>  calcium</w:t>
            </w:r>
            <w:proofErr w:type="gramEnd"/>
            <w:r w:rsidRPr="00C45FE9">
              <w:rPr>
                <w:rFonts w:eastAsia="Times New Roman" w:cs="Times New Roman"/>
              </w:rPr>
              <w:t xml:space="preserve"> and phosphorus. These minerals make the bones hard. The bones also act as a factory producing blood cells to transport oxygen, fight disease-causing bacteria, stop bleeding, and replace worn out cells. The human body contains </w:t>
            </w:r>
            <w:r w:rsidRPr="00C45FE9">
              <w:rPr>
                <w:rFonts w:eastAsia="Times New Roman" w:cs="Times New Roman"/>
                <w:b/>
                <w:bCs/>
              </w:rPr>
              <w:t>206 bones!</w:t>
            </w:r>
          </w:p>
          <w:p w:rsidR="00C45FE9" w:rsidRPr="00C45FE9" w:rsidRDefault="00C45FE9" w:rsidP="00C45FE9">
            <w:pPr>
              <w:spacing w:before="100" w:beforeAutospacing="1" w:after="100" w:afterAutospacing="1" w:line="240" w:lineRule="auto"/>
              <w:rPr>
                <w:rFonts w:eastAsia="Times New Roman" w:cs="Times New Roman"/>
              </w:rPr>
            </w:pPr>
            <w:r w:rsidRPr="00C45FE9">
              <w:rPr>
                <w:rFonts w:eastAsia="Times New Roman" w:cs="Times New Roman"/>
              </w:rPr>
              <w:t>Dissecting an owl pellet is a great way to reinforce your knowledge of our skeletal system. When an owl catches its prey, it swallows the animal whole. The owl cannot digest the fur and bones</w:t>
            </w:r>
            <w:proofErr w:type="gramStart"/>
            <w:r w:rsidRPr="00C45FE9">
              <w:rPr>
                <w:rFonts w:eastAsia="Times New Roman" w:cs="Times New Roman"/>
              </w:rPr>
              <w:t>  so</w:t>
            </w:r>
            <w:proofErr w:type="gramEnd"/>
            <w:r w:rsidRPr="00C45FE9">
              <w:rPr>
                <w:rFonts w:eastAsia="Times New Roman" w:cs="Times New Roman"/>
              </w:rPr>
              <w:t xml:space="preserve"> its body separates the bones and fur from the fleshy meat parts. The meaty parts proceed further into the digestive system and the bones and the fur are compacted together and cast</w:t>
            </w:r>
            <w:proofErr w:type="gramStart"/>
            <w:r w:rsidRPr="00C45FE9">
              <w:rPr>
                <w:rFonts w:eastAsia="Times New Roman" w:cs="Times New Roman"/>
              </w:rPr>
              <w:t>  (</w:t>
            </w:r>
            <w:proofErr w:type="gramEnd"/>
            <w:r w:rsidRPr="00C45FE9">
              <w:rPr>
                <w:rFonts w:eastAsia="Times New Roman" w:cs="Times New Roman"/>
              </w:rPr>
              <w:t>spit) out.   There are an average of 2-3 animals per pellet. This owl pellet investigation is much more meaningful if you know the names of the major bones in the human skeletal system. </w:t>
            </w:r>
          </w:p>
          <w:p w:rsidR="00C45FE9" w:rsidRPr="00C45FE9" w:rsidRDefault="00C45FE9" w:rsidP="00C45FE9">
            <w:pPr>
              <w:spacing w:before="100" w:beforeAutospacing="1" w:after="100" w:afterAutospacing="1" w:line="240" w:lineRule="auto"/>
              <w:rPr>
                <w:rFonts w:eastAsia="Times New Roman" w:cs="Times New Roman"/>
              </w:rPr>
            </w:pPr>
            <w:r w:rsidRPr="00C45FE9">
              <w:rPr>
                <w:rFonts w:eastAsia="Times New Roman" w:cs="Times New Roman"/>
              </w:rPr>
              <w:t xml:space="preserve">In this </w:t>
            </w:r>
            <w:proofErr w:type="spellStart"/>
            <w:r w:rsidRPr="00C45FE9">
              <w:rPr>
                <w:rFonts w:eastAsia="Times New Roman" w:cs="Times New Roman"/>
              </w:rPr>
              <w:t>webQuest</w:t>
            </w:r>
            <w:proofErr w:type="spellEnd"/>
            <w:r w:rsidRPr="00C45FE9">
              <w:rPr>
                <w:rFonts w:eastAsia="Times New Roman" w:cs="Times New Roman"/>
              </w:rPr>
              <w:t>, you will take a virtual tour of our skeletal system, practice labeling some of the major bones, compare our bones to those of a rode</w:t>
            </w:r>
            <w:r w:rsidR="00523248" w:rsidRPr="00523248">
              <w:rPr>
                <w:rFonts w:eastAsia="Times New Roman" w:cs="Times New Roman"/>
              </w:rPr>
              <w:t>nt and bird, and explore an owl pellet in your </w:t>
            </w:r>
            <w:r w:rsidRPr="00C45FE9">
              <w:rPr>
                <w:rFonts w:eastAsia="Times New Roman" w:cs="Times New Roman"/>
              </w:rPr>
              <w:t>classroom. </w:t>
            </w:r>
          </w:p>
          <w:p w:rsidR="00C45FE9" w:rsidRPr="00C45FE9" w:rsidRDefault="00C45FE9" w:rsidP="00C45FE9">
            <w:pPr>
              <w:spacing w:before="100" w:beforeAutospacing="1" w:after="100" w:afterAutospacing="1" w:line="240" w:lineRule="auto"/>
              <w:rPr>
                <w:rFonts w:eastAsia="Times New Roman" w:cs="Times New Roman"/>
              </w:rPr>
            </w:pPr>
            <w:r w:rsidRPr="00C45FE9">
              <w:rPr>
                <w:rFonts w:eastAsia="Times New Roman" w:cs="Times New Roman"/>
                <w:b/>
                <w:bCs/>
              </w:rPr>
              <w:t>Purpose:</w:t>
            </w:r>
          </w:p>
          <w:p w:rsidR="00C45FE9" w:rsidRPr="00523248" w:rsidRDefault="00C45FE9" w:rsidP="00C45FE9">
            <w:pPr>
              <w:spacing w:before="100" w:beforeAutospacing="1" w:after="100" w:afterAutospacing="1" w:line="240" w:lineRule="auto"/>
              <w:rPr>
                <w:rFonts w:eastAsia="Times New Roman" w:cs="Times New Roman"/>
              </w:rPr>
            </w:pPr>
            <w:r w:rsidRPr="00C45FE9">
              <w:rPr>
                <w:rFonts w:eastAsia="Times New Roman" w:cs="Times New Roman"/>
              </w:rPr>
              <w:t>1. Students will describe the functions of the skeletal system. </w:t>
            </w:r>
            <w:r w:rsidRPr="00C45FE9">
              <w:rPr>
                <w:rFonts w:eastAsia="Times New Roman" w:cs="Times New Roman"/>
              </w:rPr>
              <w:br/>
              <w:t>2. Students will list and describe the structure of bones. </w:t>
            </w:r>
            <w:r w:rsidRPr="00C45FE9">
              <w:rPr>
                <w:rFonts w:eastAsia="Times New Roman" w:cs="Times New Roman"/>
              </w:rPr>
              <w:br/>
              <w:t>3. Students will be able to identify and label the major bones of the human body. </w:t>
            </w:r>
            <w:r w:rsidRPr="00C45FE9">
              <w:rPr>
                <w:rFonts w:eastAsia="Times New Roman" w:cs="Times New Roman"/>
              </w:rPr>
              <w:br/>
              <w:t>4. Students will compare the bones of the human skeleton to the bones of a vole and a bird.  </w:t>
            </w:r>
            <w:r w:rsidRPr="00C45FE9">
              <w:rPr>
                <w:rFonts w:eastAsia="Times New Roman" w:cs="Times New Roman"/>
              </w:rPr>
              <w:br/>
              <w:t>5. Students will further their understanding of bone structure by dissecting an owl pellet and labeling the rodent and bird bones found. </w:t>
            </w:r>
            <w:r w:rsidRPr="00C45FE9">
              <w:rPr>
                <w:rFonts w:eastAsia="Times New Roman" w:cs="Times New Roman"/>
              </w:rPr>
              <w:br/>
              <w:t>6. Students will create a bar graph representing the number o</w:t>
            </w:r>
            <w:r w:rsidR="00523248" w:rsidRPr="00523248">
              <w:rPr>
                <w:rFonts w:eastAsia="Times New Roman" w:cs="Times New Roman"/>
              </w:rPr>
              <w:t>f each bone found in the pellet</w:t>
            </w:r>
          </w:p>
          <w:p w:rsidR="00523248" w:rsidRPr="00C45FE9" w:rsidRDefault="00523248" w:rsidP="00523248">
            <w:pPr>
              <w:spacing w:after="0" w:line="240" w:lineRule="auto"/>
              <w:rPr>
                <w:rFonts w:eastAsia="Times New Roman" w:cs="Times New Roman"/>
              </w:rPr>
            </w:pPr>
            <w:r w:rsidRPr="00C45FE9">
              <w:rPr>
                <w:rFonts w:eastAsia="Times New Roman" w:cs="Times New Roman"/>
              </w:rPr>
              <w:t>Resources Needed: </w:t>
            </w:r>
          </w:p>
          <w:p w:rsidR="00523248" w:rsidRPr="00C45FE9" w:rsidRDefault="00523248" w:rsidP="00523248">
            <w:pPr>
              <w:numPr>
                <w:ilvl w:val="0"/>
                <w:numId w:val="1"/>
              </w:numPr>
              <w:spacing w:before="100" w:beforeAutospacing="1" w:after="100" w:afterAutospacing="1" w:line="240" w:lineRule="auto"/>
              <w:rPr>
                <w:rFonts w:eastAsia="Times New Roman" w:cs="Times New Roman"/>
              </w:rPr>
            </w:pPr>
            <w:r w:rsidRPr="00C45FE9">
              <w:rPr>
                <w:rFonts w:eastAsia="Times New Roman" w:cs="Times New Roman"/>
              </w:rPr>
              <w:t>Owl pellet dissection supplies</w:t>
            </w:r>
          </w:p>
          <w:p w:rsidR="00523248" w:rsidRPr="00C45FE9" w:rsidRDefault="00523248" w:rsidP="00523248">
            <w:pPr>
              <w:numPr>
                <w:ilvl w:val="0"/>
                <w:numId w:val="1"/>
              </w:numPr>
              <w:spacing w:before="100" w:beforeAutospacing="1" w:after="100" w:afterAutospacing="1" w:line="240" w:lineRule="auto"/>
              <w:rPr>
                <w:rFonts w:eastAsia="Times New Roman" w:cs="Times New Roman"/>
              </w:rPr>
            </w:pPr>
            <w:r w:rsidRPr="00C45FE9">
              <w:rPr>
                <w:rFonts w:eastAsia="Times New Roman" w:cs="Times New Roman"/>
              </w:rPr>
              <w:t xml:space="preserve">Owl pellets </w:t>
            </w:r>
          </w:p>
          <w:p w:rsidR="00523248" w:rsidRPr="00C45FE9" w:rsidRDefault="00523248" w:rsidP="00523248">
            <w:pPr>
              <w:numPr>
                <w:ilvl w:val="0"/>
                <w:numId w:val="1"/>
              </w:numPr>
              <w:spacing w:before="100" w:beforeAutospacing="1" w:after="100" w:afterAutospacing="1" w:line="240" w:lineRule="auto"/>
              <w:rPr>
                <w:rFonts w:eastAsia="Times New Roman" w:cs="Times New Roman"/>
              </w:rPr>
            </w:pPr>
            <w:r w:rsidRPr="00523248">
              <w:rPr>
                <w:rFonts w:eastAsia="Times New Roman" w:cs="Times New Roman"/>
              </w:rPr>
              <w:lastRenderedPageBreak/>
              <w:t>Pie plate</w:t>
            </w:r>
          </w:p>
          <w:p w:rsidR="00523248" w:rsidRPr="00523248" w:rsidRDefault="00523248" w:rsidP="00523248">
            <w:pPr>
              <w:numPr>
                <w:ilvl w:val="0"/>
                <w:numId w:val="1"/>
              </w:numPr>
              <w:spacing w:before="100" w:beforeAutospacing="1" w:after="100" w:afterAutospacing="1" w:line="240" w:lineRule="auto"/>
              <w:rPr>
                <w:rFonts w:eastAsia="Times New Roman" w:cs="Times New Roman"/>
              </w:rPr>
            </w:pPr>
            <w:r w:rsidRPr="00C45FE9">
              <w:rPr>
                <w:rFonts w:eastAsia="Times New Roman" w:cs="Times New Roman"/>
              </w:rPr>
              <w:t>Latex gloves</w:t>
            </w:r>
          </w:p>
          <w:p w:rsidR="00523248" w:rsidRPr="00C45FE9" w:rsidRDefault="00523248" w:rsidP="00523248">
            <w:pPr>
              <w:numPr>
                <w:ilvl w:val="0"/>
                <w:numId w:val="1"/>
              </w:numPr>
              <w:spacing w:before="100" w:beforeAutospacing="1" w:after="100" w:afterAutospacing="1" w:line="240" w:lineRule="auto"/>
              <w:rPr>
                <w:rFonts w:eastAsia="Times New Roman" w:cs="Times New Roman"/>
              </w:rPr>
            </w:pPr>
            <w:r w:rsidRPr="00523248">
              <w:rPr>
                <w:rFonts w:eastAsia="Times New Roman" w:cs="Times New Roman"/>
              </w:rPr>
              <w:t>Lab coat</w:t>
            </w:r>
          </w:p>
          <w:p w:rsidR="00523248" w:rsidRPr="00C45FE9" w:rsidRDefault="00523248" w:rsidP="00523248">
            <w:pPr>
              <w:numPr>
                <w:ilvl w:val="0"/>
                <w:numId w:val="1"/>
              </w:numPr>
              <w:spacing w:before="100" w:beforeAutospacing="1" w:after="100" w:afterAutospacing="1" w:line="240" w:lineRule="auto"/>
              <w:rPr>
                <w:rFonts w:eastAsia="Times New Roman" w:cs="Times New Roman"/>
              </w:rPr>
            </w:pPr>
            <w:r w:rsidRPr="00C45FE9">
              <w:rPr>
                <w:rFonts w:eastAsia="Times New Roman" w:cs="Times New Roman"/>
              </w:rPr>
              <w:t>Notebook paper</w:t>
            </w:r>
          </w:p>
          <w:p w:rsidR="00523248" w:rsidRPr="00523248" w:rsidRDefault="00523248" w:rsidP="00523248">
            <w:pPr>
              <w:numPr>
                <w:ilvl w:val="0"/>
                <w:numId w:val="1"/>
              </w:numPr>
              <w:spacing w:before="100" w:beforeAutospacing="1" w:after="100" w:afterAutospacing="1" w:line="240" w:lineRule="auto"/>
              <w:rPr>
                <w:rFonts w:eastAsia="Times New Roman" w:cs="Times New Roman"/>
              </w:rPr>
            </w:pPr>
            <w:r w:rsidRPr="00C45FE9">
              <w:rPr>
                <w:rFonts w:eastAsia="Times New Roman" w:cs="Times New Roman"/>
              </w:rPr>
              <w:t>Pencil / Writing Utensil.</w:t>
            </w:r>
          </w:p>
          <w:p w:rsidR="00523248" w:rsidRPr="00C45FE9" w:rsidRDefault="00523248" w:rsidP="00C45FE9">
            <w:pPr>
              <w:numPr>
                <w:ilvl w:val="0"/>
                <w:numId w:val="1"/>
              </w:numPr>
              <w:spacing w:before="100" w:beforeAutospacing="1" w:after="100" w:afterAutospacing="1" w:line="240" w:lineRule="auto"/>
              <w:rPr>
                <w:rFonts w:eastAsia="Times New Roman" w:cs="Times New Roman"/>
              </w:rPr>
            </w:pPr>
            <w:r w:rsidRPr="00523248">
              <w:rPr>
                <w:rFonts w:eastAsia="Times New Roman" w:cs="Times New Roman"/>
              </w:rPr>
              <w:t xml:space="preserve">If you have allergies to pet dander an alternative Virtual Owl Pellet Dissection is available at this website: </w:t>
            </w:r>
            <w:hyperlink r:id="rId6" w:history="1">
              <w:r w:rsidRPr="00523248">
                <w:rPr>
                  <w:rStyle w:val="Hyperlink"/>
                  <w:rFonts w:eastAsia="Times New Roman" w:cs="Times New Roman"/>
                </w:rPr>
                <w:t>http://www.kidwings.com/owlpellets/html5/v1/fullscreen.htm</w:t>
              </w:r>
            </w:hyperlink>
          </w:p>
        </w:tc>
      </w:tr>
      <w:tr w:rsidR="00C45FE9" w:rsidRPr="00C45FE9" w:rsidTr="00C45FE9">
        <w:trPr>
          <w:trHeight w:val="2700"/>
          <w:tblCellSpacing w:w="15" w:type="dxa"/>
        </w:trPr>
        <w:tc>
          <w:tcPr>
            <w:tcW w:w="0" w:type="auto"/>
            <w:shd w:val="clear" w:color="auto" w:fill="FFFFFF"/>
            <w:hideMark/>
          </w:tcPr>
          <w:p w:rsidR="00C45FE9" w:rsidRPr="00C45FE9" w:rsidRDefault="00C45FE9" w:rsidP="00C45FE9">
            <w:pPr>
              <w:spacing w:after="0" w:line="240" w:lineRule="auto"/>
              <w:rPr>
                <w:rFonts w:eastAsia="Times New Roman" w:cs="Times New Roman"/>
              </w:rPr>
            </w:pPr>
            <w:r w:rsidRPr="00C45FE9">
              <w:rPr>
                <w:rFonts w:eastAsia="Times New Roman" w:cs="Times New Roman"/>
                <w:b/>
                <w:bCs/>
              </w:rPr>
              <w:lastRenderedPageBreak/>
              <w:t>Your Tasks</w:t>
            </w:r>
            <w:r w:rsidRPr="00C45FE9">
              <w:rPr>
                <w:rFonts w:eastAsia="Times New Roman" w:cs="Times New Roman"/>
                <w:noProof/>
              </w:rPr>
              <w:drawing>
                <wp:inline distT="0" distB="0" distL="0" distR="0" wp14:anchorId="632E20A7" wp14:editId="4A4FBCF4">
                  <wp:extent cx="320040" cy="320040"/>
                  <wp:effectExtent l="0" t="0" r="3810" b="3810"/>
                  <wp:docPr id="4" name="Picture 4" descr="http://www.can-do.com/uci/ssi2002/desk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an-do.com/uci/ssi2002/desktop.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p w:rsidR="00523248" w:rsidRPr="00523248" w:rsidRDefault="00C45FE9" w:rsidP="00523248">
            <w:pPr>
              <w:pStyle w:val="ListParagraph"/>
              <w:numPr>
                <w:ilvl w:val="0"/>
                <w:numId w:val="3"/>
              </w:numPr>
              <w:spacing w:before="100" w:beforeAutospacing="1" w:after="100" w:afterAutospacing="1" w:line="240" w:lineRule="auto"/>
              <w:rPr>
                <w:rFonts w:eastAsia="Times New Roman" w:cs="Times New Roman"/>
              </w:rPr>
            </w:pPr>
            <w:r w:rsidRPr="00523248">
              <w:rPr>
                <w:rFonts w:eastAsia="Times New Roman" w:cs="Times New Roman"/>
                <w:b/>
                <w:bCs/>
              </w:rPr>
              <w:t>Task #1:</w:t>
            </w:r>
            <w:r w:rsidRPr="00523248">
              <w:rPr>
                <w:rFonts w:eastAsia="Times New Roman" w:cs="Times New Roman"/>
              </w:rPr>
              <w:t>  Enter </w:t>
            </w:r>
            <w:hyperlink r:id="rId8" w:history="1">
              <w:r w:rsidRPr="00523248">
                <w:rPr>
                  <w:rStyle w:val="Hyperlink"/>
                  <w:rFonts w:eastAsia="Times New Roman" w:cs="Times New Roman"/>
                </w:rPr>
                <w:t>The Bone Zone  </w:t>
              </w:r>
            </w:hyperlink>
            <w:r w:rsidRPr="00523248">
              <w:rPr>
                <w:rFonts w:eastAsia="Times New Roman" w:cs="Times New Roman"/>
              </w:rPr>
              <w:t xml:space="preserve"> Record notes as you learn about the skeletal system.  </w:t>
            </w:r>
            <w:r w:rsidRPr="00523248">
              <w:rPr>
                <w:rFonts w:eastAsia="Times New Roman" w:cs="Times New Roman"/>
              </w:rPr>
              <w:br/>
              <w:t>Describe the functions of the skeletal system. </w:t>
            </w:r>
          </w:p>
          <w:p w:rsidR="00523248" w:rsidRDefault="00C45FE9" w:rsidP="00523248">
            <w:pPr>
              <w:pStyle w:val="ListParagraph"/>
              <w:numPr>
                <w:ilvl w:val="0"/>
                <w:numId w:val="3"/>
              </w:numPr>
              <w:spacing w:before="100" w:beforeAutospacing="1" w:after="100" w:afterAutospacing="1" w:line="240" w:lineRule="auto"/>
              <w:rPr>
                <w:rFonts w:eastAsia="Times New Roman" w:cs="Times New Roman"/>
              </w:rPr>
            </w:pPr>
            <w:r w:rsidRPr="00523248">
              <w:rPr>
                <w:rFonts w:eastAsia="Times New Roman" w:cs="Times New Roman"/>
              </w:rPr>
              <w:t> </w:t>
            </w:r>
            <w:r w:rsidRPr="00523248">
              <w:rPr>
                <w:rFonts w:eastAsia="Times New Roman" w:cs="Times New Roman"/>
              </w:rPr>
              <w:br/>
              <w:t>Describe and illustrate the structure of bones.  </w:t>
            </w:r>
          </w:p>
          <w:p w:rsidR="00523248" w:rsidRDefault="00C45FE9" w:rsidP="00523248">
            <w:pPr>
              <w:pStyle w:val="ListParagraph"/>
              <w:numPr>
                <w:ilvl w:val="0"/>
                <w:numId w:val="3"/>
              </w:numPr>
              <w:spacing w:before="100" w:beforeAutospacing="1" w:after="100" w:afterAutospacing="1" w:line="240" w:lineRule="auto"/>
              <w:rPr>
                <w:rFonts w:eastAsia="Times New Roman" w:cs="Times New Roman"/>
              </w:rPr>
            </w:pPr>
            <w:r w:rsidRPr="00523248">
              <w:rPr>
                <w:rFonts w:eastAsia="Times New Roman" w:cs="Times New Roman"/>
              </w:rPr>
              <w:br/>
              <w:t>Describe at least 10 of the major bones of the body. </w:t>
            </w:r>
          </w:p>
          <w:p w:rsidR="00C45FE9" w:rsidRPr="00523248" w:rsidRDefault="00C45FE9" w:rsidP="00523248">
            <w:pPr>
              <w:pStyle w:val="ListParagraph"/>
              <w:numPr>
                <w:ilvl w:val="0"/>
                <w:numId w:val="3"/>
              </w:numPr>
              <w:spacing w:before="100" w:beforeAutospacing="1" w:after="100" w:afterAutospacing="1" w:line="240" w:lineRule="auto"/>
              <w:rPr>
                <w:rFonts w:eastAsia="Times New Roman" w:cs="Times New Roman"/>
              </w:rPr>
            </w:pPr>
            <w:bookmarkStart w:id="0" w:name="_GoBack"/>
            <w:bookmarkEnd w:id="0"/>
            <w:r w:rsidRPr="00523248">
              <w:rPr>
                <w:rFonts w:eastAsia="Times New Roman" w:cs="Times New Roman"/>
              </w:rPr>
              <w:br/>
              <w:t>Take a quiz and then enjoy some jokes.</w:t>
            </w:r>
          </w:p>
          <w:p w:rsidR="00C45FE9" w:rsidRPr="00C45FE9" w:rsidRDefault="00C45FE9" w:rsidP="00C45FE9">
            <w:pPr>
              <w:spacing w:after="0" w:line="240" w:lineRule="auto"/>
              <w:rPr>
                <w:rFonts w:eastAsia="Times New Roman" w:cs="Times New Roman"/>
              </w:rPr>
            </w:pPr>
            <w:r w:rsidRPr="00C45FE9">
              <w:rPr>
                <w:rFonts w:eastAsia="Times New Roman" w:cs="Times New Roman"/>
              </w:rPr>
              <w:pict>
                <v:rect id="_x0000_i1026" style="width:468pt;height:1.5pt" o:hralign="center" o:hrstd="t" o:hr="t" fillcolor="#a0a0a0" stroked="f"/>
              </w:pict>
            </w:r>
          </w:p>
          <w:p w:rsidR="00C45FE9" w:rsidRPr="00C45FE9" w:rsidRDefault="00C45FE9" w:rsidP="00C45FE9">
            <w:pPr>
              <w:spacing w:before="100" w:beforeAutospacing="1" w:after="100" w:afterAutospacing="1" w:line="240" w:lineRule="auto"/>
              <w:rPr>
                <w:rFonts w:eastAsia="Times New Roman" w:cs="Times New Roman"/>
              </w:rPr>
            </w:pPr>
            <w:r w:rsidRPr="00C45FE9">
              <w:rPr>
                <w:rFonts w:eastAsia="Times New Roman" w:cs="Times New Roman"/>
                <w:noProof/>
              </w:rPr>
              <w:drawing>
                <wp:inline distT="0" distB="0" distL="0" distR="0" wp14:anchorId="57B13D49" wp14:editId="70DF9CDE">
                  <wp:extent cx="236220" cy="160020"/>
                  <wp:effectExtent l="0" t="0" r="0" b="0"/>
                  <wp:docPr id="6" name="Picture 6" descr="http://www.can-do.com/uci/ssi2002/hand-poin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an-do.com/uci/ssi2002/hand-point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 cy="160020"/>
                          </a:xfrm>
                          <a:prstGeom prst="rect">
                            <a:avLst/>
                          </a:prstGeom>
                          <a:noFill/>
                          <a:ln>
                            <a:noFill/>
                          </a:ln>
                        </pic:spPr>
                      </pic:pic>
                    </a:graphicData>
                  </a:graphic>
                </wp:inline>
              </w:drawing>
            </w:r>
            <w:r w:rsidRPr="00C45FE9">
              <w:rPr>
                <w:rFonts w:eastAsia="Times New Roman" w:cs="Times New Roman"/>
                <w:b/>
                <w:bCs/>
              </w:rPr>
              <w:t>Task #2</w:t>
            </w:r>
            <w:r w:rsidRPr="00C45FE9">
              <w:rPr>
                <w:rFonts w:eastAsia="Times New Roman" w:cs="Times New Roman"/>
              </w:rPr>
              <w:t>: Test your knowledge of the human skeleton.</w:t>
            </w:r>
          </w:p>
          <w:p w:rsidR="00C45FE9" w:rsidRPr="00C45FE9" w:rsidRDefault="00C45FE9" w:rsidP="00C45FE9">
            <w:pPr>
              <w:spacing w:before="100" w:beforeAutospacing="1" w:after="100" w:afterAutospacing="1" w:line="240" w:lineRule="auto"/>
              <w:rPr>
                <w:rFonts w:eastAsia="Times New Roman" w:cs="Times New Roman"/>
              </w:rPr>
            </w:pPr>
            <w:r w:rsidRPr="00C45FE9">
              <w:rPr>
                <w:rFonts w:eastAsia="Times New Roman" w:cs="Times New Roman"/>
              </w:rPr>
              <w:t>Click </w:t>
            </w:r>
            <w:hyperlink r:id="rId10" w:history="1">
              <w:r w:rsidRPr="00C45FE9">
                <w:rPr>
                  <w:rFonts w:eastAsia="Times New Roman" w:cs="Times New Roman"/>
                  <w:color w:val="0000FF"/>
                  <w:u w:val="single"/>
                </w:rPr>
                <w:t>he</w:t>
              </w:r>
              <w:r w:rsidRPr="00C45FE9">
                <w:rPr>
                  <w:rFonts w:eastAsia="Times New Roman" w:cs="Times New Roman"/>
                  <w:color w:val="0000FF"/>
                  <w:u w:val="single"/>
                </w:rPr>
                <w:t>r</w:t>
              </w:r>
              <w:r w:rsidRPr="00C45FE9">
                <w:rPr>
                  <w:rFonts w:eastAsia="Times New Roman" w:cs="Times New Roman"/>
                  <w:color w:val="0000FF"/>
                  <w:u w:val="single"/>
                </w:rPr>
                <w:t>e</w:t>
              </w:r>
            </w:hyperlink>
            <w:r w:rsidRPr="00C45FE9">
              <w:rPr>
                <w:rFonts w:eastAsia="Times New Roman" w:cs="Times New Roman"/>
              </w:rPr>
              <w:t> to see what you know!  See how many bones you can label.  </w:t>
            </w:r>
            <w:r w:rsidRPr="00C45FE9">
              <w:rPr>
                <w:rFonts w:eastAsia="Times New Roman" w:cs="Times New Roman"/>
              </w:rPr>
              <w:br/>
              <w:t>(Pages from this web site may be printed for further practice, or to use as the students stay on the  web site from task #1)</w:t>
            </w:r>
          </w:p>
          <w:p w:rsidR="00C45FE9" w:rsidRPr="00C45FE9" w:rsidRDefault="00C45FE9" w:rsidP="00C45FE9">
            <w:pPr>
              <w:spacing w:before="100" w:beforeAutospacing="1" w:after="100" w:afterAutospacing="1" w:line="240" w:lineRule="auto"/>
              <w:rPr>
                <w:rFonts w:eastAsia="Times New Roman" w:cs="Times New Roman"/>
              </w:rPr>
            </w:pPr>
            <w:r w:rsidRPr="00C45FE9">
              <w:rPr>
                <w:rFonts w:eastAsia="Times New Roman" w:cs="Times New Roman"/>
                <w:noProof/>
              </w:rPr>
              <w:drawing>
                <wp:inline distT="0" distB="0" distL="0" distR="0" wp14:anchorId="3639D090" wp14:editId="58ACA047">
                  <wp:extent cx="236220" cy="160020"/>
                  <wp:effectExtent l="0" t="0" r="0" b="0"/>
                  <wp:docPr id="7" name="Picture 7" descr="http://www.can-do.com/uci/ssi2002/hand-poin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an-do.com/uci/ssi2002/hand-point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 cy="160020"/>
                          </a:xfrm>
                          <a:prstGeom prst="rect">
                            <a:avLst/>
                          </a:prstGeom>
                          <a:noFill/>
                          <a:ln>
                            <a:noFill/>
                          </a:ln>
                        </pic:spPr>
                      </pic:pic>
                    </a:graphicData>
                  </a:graphic>
                </wp:inline>
              </w:drawing>
            </w:r>
            <w:r w:rsidRPr="00C45FE9">
              <w:rPr>
                <w:rFonts w:eastAsia="Times New Roman" w:cs="Times New Roman"/>
                <w:b/>
                <w:bCs/>
              </w:rPr>
              <w:t>Task #3:</w:t>
            </w:r>
            <w:r w:rsidRPr="00C45FE9">
              <w:rPr>
                <w:rFonts w:eastAsia="Times New Roman" w:cs="Times New Roman"/>
              </w:rPr>
              <w:t> Compare the bones of the human skeleton to the bones of rodent (vole) and a bird.</w:t>
            </w:r>
          </w:p>
          <w:p w:rsidR="00C45FE9" w:rsidRPr="00C45FE9" w:rsidRDefault="00C45FE9" w:rsidP="00C45FE9">
            <w:pPr>
              <w:spacing w:before="100" w:beforeAutospacing="1" w:after="100" w:afterAutospacing="1" w:line="240" w:lineRule="auto"/>
              <w:rPr>
                <w:rFonts w:eastAsia="Times New Roman" w:cs="Times New Roman"/>
              </w:rPr>
            </w:pPr>
            <w:r w:rsidRPr="00C45FE9">
              <w:rPr>
                <w:rFonts w:eastAsia="Times New Roman" w:cs="Times New Roman"/>
              </w:rPr>
              <w:t>Review your knowledge of human bones. Predict the similarities and differences between human bones and rodent bones.  </w:t>
            </w:r>
            <w:r w:rsidRPr="00C45FE9">
              <w:rPr>
                <w:rFonts w:eastAsia="Times New Roman" w:cs="Times New Roman"/>
              </w:rPr>
              <w:br/>
              <w:t>Based on your prior knowledge, do you think that the human bones will be similar or different from the rodent bones?  Why? </w:t>
            </w:r>
            <w:r w:rsidRPr="00C45FE9">
              <w:rPr>
                <w:rFonts w:eastAsia="Times New Roman" w:cs="Times New Roman"/>
              </w:rPr>
              <w:br/>
              <w:t>Compare your human skeleton with the labels, to the vole skeleton (below).  </w:t>
            </w:r>
            <w:r w:rsidRPr="00C45FE9">
              <w:rPr>
                <w:rFonts w:eastAsia="Times New Roman" w:cs="Times New Roman"/>
              </w:rPr>
              <w:br/>
              <w:t>Record your observations </w:t>
            </w:r>
            <w:r w:rsidRPr="00C45FE9">
              <w:rPr>
                <w:rFonts w:eastAsia="Times New Roman" w:cs="Times New Roman"/>
              </w:rPr>
              <w:br/>
              <w:t> </w:t>
            </w:r>
          </w:p>
          <w:tbl>
            <w:tblPr>
              <w:tblW w:w="3500" w:type="pct"/>
              <w:tblCellSpacing w:w="15" w:type="dxa"/>
              <w:tblCellMar>
                <w:top w:w="15" w:type="dxa"/>
                <w:left w:w="15" w:type="dxa"/>
                <w:bottom w:w="15" w:type="dxa"/>
                <w:right w:w="15" w:type="dxa"/>
              </w:tblCellMar>
              <w:tblLook w:val="04A0" w:firstRow="1" w:lastRow="0" w:firstColumn="1" w:lastColumn="0" w:noHBand="0" w:noVBand="1"/>
            </w:tblPr>
            <w:tblGrid>
              <w:gridCol w:w="7386"/>
            </w:tblGrid>
            <w:tr w:rsidR="00C45FE9" w:rsidRPr="00C45FE9">
              <w:trPr>
                <w:tblCellSpacing w:w="15" w:type="dxa"/>
              </w:trPr>
              <w:tc>
                <w:tcPr>
                  <w:tcW w:w="0" w:type="auto"/>
                  <w:vAlign w:val="center"/>
                  <w:hideMark/>
                </w:tcPr>
                <w:p w:rsidR="00C45FE9" w:rsidRPr="00C45FE9" w:rsidRDefault="00C45FE9" w:rsidP="00C45FE9">
                  <w:pPr>
                    <w:spacing w:after="0" w:line="240" w:lineRule="auto"/>
                    <w:rPr>
                      <w:rFonts w:eastAsia="Times New Roman" w:cs="Times New Roman"/>
                    </w:rPr>
                  </w:pPr>
                  <w:r w:rsidRPr="00C45FE9">
                    <w:rPr>
                      <w:rFonts w:eastAsia="Times New Roman" w:cs="Times New Roman"/>
                      <w:noProof/>
                    </w:rPr>
                    <w:lastRenderedPageBreak/>
                    <w:drawing>
                      <wp:inline distT="0" distB="0" distL="0" distR="0" wp14:anchorId="6302F83B" wp14:editId="009FDAA7">
                        <wp:extent cx="4632960" cy="2324100"/>
                        <wp:effectExtent l="0" t="0" r="0" b="0"/>
                        <wp:docPr id="8" name="Picture 8" descr="Rodent Skele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ent Skelet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2960" cy="2324100"/>
                                </a:xfrm>
                                <a:prstGeom prst="rect">
                                  <a:avLst/>
                                </a:prstGeom>
                                <a:noFill/>
                                <a:ln>
                                  <a:noFill/>
                                </a:ln>
                              </pic:spPr>
                            </pic:pic>
                          </a:graphicData>
                        </a:graphic>
                      </wp:inline>
                    </w:drawing>
                  </w:r>
                </w:p>
              </w:tc>
            </w:tr>
          </w:tbl>
          <w:p w:rsidR="00C45FE9" w:rsidRPr="00C45FE9" w:rsidRDefault="00C45FE9" w:rsidP="00C45FE9">
            <w:pPr>
              <w:spacing w:before="100" w:beforeAutospacing="1" w:after="100" w:afterAutospacing="1" w:line="240" w:lineRule="auto"/>
              <w:rPr>
                <w:rFonts w:eastAsia="Times New Roman" w:cs="Times New Roman"/>
              </w:rPr>
            </w:pPr>
            <w:r w:rsidRPr="00C45FE9">
              <w:rPr>
                <w:rFonts w:eastAsia="Times New Roman" w:cs="Times New Roman"/>
              </w:rPr>
              <w:t>Share your observations of the human/vole skeleton comparison with a partner. </w:t>
            </w:r>
            <w:r w:rsidRPr="00C45FE9">
              <w:rPr>
                <w:rFonts w:eastAsia="Times New Roman" w:cs="Times New Roman"/>
              </w:rPr>
              <w:br/>
              <w:t>Based on your observations, predict the similarities and differences between human/ vole bones and the bones of a bird. </w:t>
            </w:r>
            <w:r w:rsidRPr="00C45FE9">
              <w:rPr>
                <w:rFonts w:eastAsia="Times New Roman" w:cs="Times New Roman"/>
              </w:rPr>
              <w:br/>
              <w:t>Will the bird's bones be similar or different? Write your hypothesis with an explanation. </w:t>
            </w:r>
            <w:r w:rsidRPr="00C45FE9">
              <w:rPr>
                <w:rFonts w:eastAsia="Times New Roman" w:cs="Times New Roman"/>
              </w:rPr>
              <w:br/>
              <w:t>Compare the human and vole skeleton to the bird's skeleton. </w:t>
            </w:r>
            <w:r w:rsidRPr="00C45FE9">
              <w:rPr>
                <w:rFonts w:eastAsia="Times New Roman" w:cs="Times New Roman"/>
              </w:rPr>
              <w:br/>
              <w:t>Record your observations.</w:t>
            </w:r>
          </w:p>
          <w:p w:rsidR="00C45FE9" w:rsidRPr="00C45FE9" w:rsidRDefault="00C45FE9" w:rsidP="00C45FE9">
            <w:pPr>
              <w:spacing w:before="100" w:beforeAutospacing="1" w:after="100" w:afterAutospacing="1" w:line="240" w:lineRule="auto"/>
              <w:rPr>
                <w:rFonts w:eastAsia="Times New Roman" w:cs="Times New Roman"/>
              </w:rPr>
            </w:pPr>
            <w:r w:rsidRPr="00C45FE9">
              <w:rPr>
                <w:rFonts w:eastAsia="Times New Roman" w:cs="Times New Roman"/>
              </w:rPr>
              <w:t>Click to see the </w:t>
            </w:r>
            <w:hyperlink r:id="rId12" w:history="1">
              <w:r w:rsidRPr="00C45FE9">
                <w:rPr>
                  <w:rFonts w:eastAsia="Times New Roman" w:cs="Times New Roman"/>
                  <w:color w:val="0000FF"/>
                  <w:u w:val="single"/>
                </w:rPr>
                <w:t>skeleton of the bird</w:t>
              </w:r>
            </w:hyperlink>
            <w:r w:rsidRPr="00C45FE9">
              <w:rPr>
                <w:rFonts w:eastAsia="Times New Roman" w:cs="Times New Roman"/>
              </w:rPr>
              <w:t>.</w:t>
            </w:r>
          </w:p>
          <w:p w:rsidR="00C45FE9" w:rsidRPr="00C45FE9" w:rsidRDefault="00C45FE9" w:rsidP="00C45FE9">
            <w:pPr>
              <w:spacing w:after="0" w:line="240" w:lineRule="auto"/>
              <w:rPr>
                <w:rFonts w:eastAsia="Times New Roman" w:cs="Times New Roman"/>
              </w:rPr>
            </w:pPr>
            <w:r w:rsidRPr="00C45FE9">
              <w:rPr>
                <w:rFonts w:eastAsia="Times New Roman" w:cs="Times New Roman"/>
              </w:rPr>
              <w:pict>
                <v:rect id="_x0000_i1027" style="width:468pt;height:1.5pt" o:hralign="center" o:hrstd="t" o:hr="t" fillcolor="#a0a0a0" stroked="f"/>
              </w:pict>
            </w:r>
          </w:p>
          <w:p w:rsidR="00C45FE9" w:rsidRPr="00C45FE9" w:rsidRDefault="00C45FE9" w:rsidP="00C45FE9">
            <w:pPr>
              <w:spacing w:after="0" w:line="240" w:lineRule="auto"/>
              <w:rPr>
                <w:rFonts w:eastAsia="Times New Roman" w:cs="Times New Roman"/>
              </w:rPr>
            </w:pPr>
            <w:r w:rsidRPr="00C45FE9">
              <w:rPr>
                <w:rFonts w:eastAsia="Times New Roman" w:cs="Times New Roman"/>
                <w:noProof/>
              </w:rPr>
              <w:drawing>
                <wp:inline distT="0" distB="0" distL="0" distR="0" wp14:anchorId="232F3722" wp14:editId="255AEC27">
                  <wp:extent cx="236220" cy="160020"/>
                  <wp:effectExtent l="0" t="0" r="0" b="0"/>
                  <wp:docPr id="9" name="Picture 9" descr="http://www.can-do.com/uci/ssi2002/hand-poin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an-do.com/uci/ssi2002/hand-point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 cy="160020"/>
                          </a:xfrm>
                          <a:prstGeom prst="rect">
                            <a:avLst/>
                          </a:prstGeom>
                          <a:noFill/>
                          <a:ln>
                            <a:noFill/>
                          </a:ln>
                        </pic:spPr>
                      </pic:pic>
                    </a:graphicData>
                  </a:graphic>
                </wp:inline>
              </w:drawing>
            </w:r>
            <w:r w:rsidRPr="00C45FE9">
              <w:rPr>
                <w:rFonts w:eastAsia="Times New Roman" w:cs="Times New Roman"/>
                <w:b/>
                <w:bCs/>
              </w:rPr>
              <w:t>Task #4:</w:t>
            </w:r>
            <w:r w:rsidRPr="00C45FE9">
              <w:rPr>
                <w:rFonts w:eastAsia="Times New Roman" w:cs="Times New Roman"/>
              </w:rPr>
              <w:t>   Dig in to your owl pellet!!!! </w:t>
            </w:r>
            <w:r w:rsidRPr="00C45FE9">
              <w:rPr>
                <w:rFonts w:eastAsia="Times New Roman" w:cs="Times New Roman"/>
                <w:noProof/>
              </w:rPr>
              <w:drawing>
                <wp:inline distT="0" distB="0" distL="0" distR="0" wp14:anchorId="6562EA57" wp14:editId="5693533A">
                  <wp:extent cx="609600" cy="502920"/>
                  <wp:effectExtent l="0" t="0" r="0" b="0"/>
                  <wp:docPr id="10" name="Picture 10" descr="http://www.can-do.com/uci/ssi2002/mousea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an-do.com/uci/ssi2002/mouseani.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 cy="502920"/>
                          </a:xfrm>
                          <a:prstGeom prst="rect">
                            <a:avLst/>
                          </a:prstGeom>
                          <a:noFill/>
                          <a:ln>
                            <a:noFill/>
                          </a:ln>
                        </pic:spPr>
                      </pic:pic>
                    </a:graphicData>
                  </a:graphic>
                </wp:inline>
              </w:drawing>
            </w:r>
          </w:p>
          <w:p w:rsidR="00523248" w:rsidRPr="00C45FE9" w:rsidRDefault="00C45FE9" w:rsidP="00C45FE9">
            <w:pPr>
              <w:spacing w:before="100" w:beforeAutospacing="1" w:after="100" w:afterAutospacing="1" w:line="240" w:lineRule="auto"/>
              <w:rPr>
                <w:rFonts w:eastAsia="Times New Roman" w:cs="Times New Roman"/>
              </w:rPr>
            </w:pPr>
            <w:r w:rsidRPr="00C45FE9">
              <w:rPr>
                <w:rFonts w:eastAsia="Times New Roman" w:cs="Times New Roman"/>
              </w:rPr>
              <w:t>Most of the bones that you see will be rodent bones. If you are lucky, you may find some bird bone</w:t>
            </w:r>
            <w:r w:rsidRPr="00523248">
              <w:rPr>
                <w:rFonts w:eastAsia="Times New Roman" w:cs="Times New Roman"/>
              </w:rPr>
              <w:t>s.  You will need a pie plate, dissection kit</w:t>
            </w:r>
            <w:r w:rsidR="00523248" w:rsidRPr="00523248">
              <w:rPr>
                <w:rFonts w:eastAsia="Times New Roman" w:cs="Times New Roman"/>
              </w:rPr>
              <w:t>, a bone ID chart</w:t>
            </w:r>
            <w:r w:rsidRPr="00C45FE9">
              <w:rPr>
                <w:rFonts w:eastAsia="Times New Roman" w:cs="Times New Roman"/>
              </w:rPr>
              <w:t>, an owl pellet and a baggie to store the bones overnight. </w:t>
            </w:r>
            <w:r w:rsidRPr="00C45FE9">
              <w:rPr>
                <w:rFonts w:eastAsia="Times New Roman" w:cs="Times New Roman"/>
              </w:rPr>
              <w:br/>
              <w:t> </w:t>
            </w:r>
          </w:p>
          <w:tbl>
            <w:tblPr>
              <w:tblW w:w="4250" w:type="pct"/>
              <w:tblCellSpacing w:w="15" w:type="dxa"/>
              <w:tblCellMar>
                <w:top w:w="15" w:type="dxa"/>
                <w:left w:w="15" w:type="dxa"/>
                <w:bottom w:w="15" w:type="dxa"/>
                <w:right w:w="15" w:type="dxa"/>
              </w:tblCellMar>
              <w:tblLook w:val="04A0" w:firstRow="1" w:lastRow="0" w:firstColumn="1" w:lastColumn="0" w:noHBand="0" w:noVBand="1"/>
            </w:tblPr>
            <w:tblGrid>
              <w:gridCol w:w="387"/>
              <w:gridCol w:w="7493"/>
            </w:tblGrid>
            <w:tr w:rsidR="00C45FE9" w:rsidRPr="00C45FE9">
              <w:trPr>
                <w:tblCellSpacing w:w="15" w:type="dxa"/>
              </w:trPr>
              <w:tc>
                <w:tcPr>
                  <w:tcW w:w="150" w:type="pct"/>
                  <w:vAlign w:val="center"/>
                  <w:hideMark/>
                </w:tcPr>
                <w:p w:rsidR="00C45FE9" w:rsidRPr="00C45FE9" w:rsidRDefault="00C45FE9" w:rsidP="00C45FE9">
                  <w:pPr>
                    <w:spacing w:before="100" w:beforeAutospacing="1" w:after="100" w:afterAutospacing="1" w:line="240" w:lineRule="auto"/>
                    <w:rPr>
                      <w:rFonts w:eastAsia="Times New Roman" w:cs="Times New Roman"/>
                    </w:rPr>
                  </w:pPr>
                </w:p>
              </w:tc>
              <w:tc>
                <w:tcPr>
                  <w:tcW w:w="4100" w:type="pct"/>
                  <w:vAlign w:val="center"/>
                  <w:hideMark/>
                </w:tcPr>
                <w:p w:rsidR="00C45FE9" w:rsidRPr="00C45FE9" w:rsidRDefault="00C45FE9" w:rsidP="00C45FE9">
                  <w:pPr>
                    <w:spacing w:after="0" w:line="240" w:lineRule="auto"/>
                    <w:rPr>
                      <w:rFonts w:eastAsia="Times New Roman" w:cs="Times New Roman"/>
                    </w:rPr>
                  </w:pPr>
                  <w:r w:rsidRPr="00C45FE9">
                    <w:rPr>
                      <w:rFonts w:eastAsia="Times New Roman" w:cs="Times New Roman"/>
                      <w:b/>
                      <w:bCs/>
                    </w:rPr>
                    <w:t>Procedure:</w:t>
                  </w:r>
                </w:p>
              </w:tc>
            </w:tr>
            <w:tr w:rsidR="00C45FE9" w:rsidRPr="00C45FE9">
              <w:trPr>
                <w:tblCellSpacing w:w="15" w:type="dxa"/>
              </w:trPr>
              <w:tc>
                <w:tcPr>
                  <w:tcW w:w="150" w:type="pct"/>
                  <w:hideMark/>
                </w:tcPr>
                <w:p w:rsidR="00C45FE9" w:rsidRPr="00C45FE9" w:rsidRDefault="00C45FE9" w:rsidP="00C45FE9">
                  <w:pPr>
                    <w:spacing w:after="0" w:line="240" w:lineRule="auto"/>
                    <w:rPr>
                      <w:rFonts w:eastAsia="Times New Roman" w:cs="Times New Roman"/>
                    </w:rPr>
                  </w:pPr>
                  <w:r w:rsidRPr="00C45FE9">
                    <w:rPr>
                      <w:rFonts w:eastAsia="Times New Roman" w:cs="Times New Roman"/>
                      <w:noProof/>
                    </w:rPr>
                    <w:drawing>
                      <wp:inline distT="0" distB="0" distL="0" distR="0" wp14:anchorId="1EC50764" wp14:editId="376C6D8E">
                        <wp:extent cx="198120" cy="198120"/>
                        <wp:effectExtent l="0" t="0" r="0" b="0"/>
                        <wp:docPr id="11" name="Picture 11" descr="http://www.can-do.com/uci/ssi2002/rd_p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an-do.com/uci/ssi2002/rd_pin.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4150" w:type="pct"/>
                  <w:vAlign w:val="center"/>
                  <w:hideMark/>
                </w:tcPr>
                <w:p w:rsidR="00C45FE9" w:rsidRPr="00C45FE9" w:rsidRDefault="00C45FE9" w:rsidP="00C45FE9">
                  <w:pPr>
                    <w:spacing w:after="0" w:line="240" w:lineRule="auto"/>
                    <w:rPr>
                      <w:rFonts w:eastAsia="Times New Roman" w:cs="Times New Roman"/>
                    </w:rPr>
                  </w:pPr>
                  <w:r w:rsidRPr="00C45FE9">
                    <w:rPr>
                      <w:rFonts w:eastAsia="Times New Roman" w:cs="Times New Roman"/>
                    </w:rPr>
                    <w:t>Carefully pull the pellet apart with your hands.</w:t>
                  </w:r>
                </w:p>
              </w:tc>
            </w:tr>
            <w:tr w:rsidR="00C45FE9" w:rsidRPr="00C45FE9">
              <w:trPr>
                <w:tblCellSpacing w:w="15" w:type="dxa"/>
              </w:trPr>
              <w:tc>
                <w:tcPr>
                  <w:tcW w:w="150" w:type="pct"/>
                  <w:hideMark/>
                </w:tcPr>
                <w:p w:rsidR="00C45FE9" w:rsidRPr="00C45FE9" w:rsidRDefault="00C45FE9" w:rsidP="00C45FE9">
                  <w:pPr>
                    <w:spacing w:after="0" w:line="240" w:lineRule="auto"/>
                    <w:rPr>
                      <w:rFonts w:eastAsia="Times New Roman" w:cs="Times New Roman"/>
                    </w:rPr>
                  </w:pPr>
                  <w:r w:rsidRPr="00C45FE9">
                    <w:rPr>
                      <w:rFonts w:eastAsia="Times New Roman" w:cs="Times New Roman"/>
                      <w:noProof/>
                    </w:rPr>
                    <w:drawing>
                      <wp:inline distT="0" distB="0" distL="0" distR="0" wp14:anchorId="07B93D81" wp14:editId="68C69DDE">
                        <wp:extent cx="198120" cy="198120"/>
                        <wp:effectExtent l="0" t="0" r="0" b="0"/>
                        <wp:docPr id="12" name="Picture 12" descr="http://www.can-do.com/uci/ssi2002/rd_p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an-do.com/uci/ssi2002/rd_pin.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4150" w:type="pct"/>
                  <w:vAlign w:val="center"/>
                  <w:hideMark/>
                </w:tcPr>
                <w:p w:rsidR="00C45FE9" w:rsidRPr="00C45FE9" w:rsidRDefault="00C45FE9" w:rsidP="00C45FE9">
                  <w:pPr>
                    <w:spacing w:after="0" w:line="240" w:lineRule="auto"/>
                    <w:rPr>
                      <w:rFonts w:eastAsia="Times New Roman" w:cs="Times New Roman"/>
                    </w:rPr>
                  </w:pPr>
                  <w:r w:rsidRPr="00C45FE9">
                    <w:rPr>
                      <w:rFonts w:eastAsia="Times New Roman" w:cs="Times New Roman"/>
                    </w:rPr>
                    <w:t>Separate the bones from the fur with the teasing needle. Set the bones on one plate and fur on the other plate.</w:t>
                  </w:r>
                  <w:r w:rsidR="00523248" w:rsidRPr="00523248">
                    <w:rPr>
                      <w:rFonts w:eastAsia="Times New Roman" w:cs="Times New Roman"/>
                    </w:rPr>
                    <w:t xml:space="preserve"> </w:t>
                  </w:r>
                  <w:proofErr w:type="gramStart"/>
                  <w:r w:rsidRPr="00C45FE9">
                    <w:rPr>
                      <w:rFonts w:eastAsia="Times New Roman" w:cs="Times New Roman"/>
                    </w:rPr>
                    <w:t>femur</w:t>
                  </w:r>
                  <w:proofErr w:type="gramEnd"/>
                  <w:r w:rsidRPr="00C45FE9">
                    <w:rPr>
                      <w:rFonts w:eastAsia="Times New Roman" w:cs="Times New Roman"/>
                    </w:rPr>
                    <w:t>,</w:t>
                  </w:r>
                  <w:r w:rsidR="00523248" w:rsidRPr="00523248">
                    <w:rPr>
                      <w:rFonts w:eastAsia="Times New Roman" w:cs="Times New Roman"/>
                    </w:rPr>
                    <w:t xml:space="preserve"> </w:t>
                  </w:r>
                  <w:proofErr w:type="spellStart"/>
                  <w:r w:rsidRPr="00C45FE9">
                    <w:rPr>
                      <w:rFonts w:eastAsia="Times New Roman" w:cs="Times New Roman"/>
                    </w:rPr>
                    <w:t>humerus</w:t>
                  </w:r>
                  <w:proofErr w:type="spellEnd"/>
                  <w:r w:rsidRPr="00C45FE9">
                    <w:rPr>
                      <w:rFonts w:eastAsia="Times New Roman" w:cs="Times New Roman"/>
                    </w:rPr>
                    <w:t>, scapula, ribs, vertebrae and more...</w:t>
                  </w:r>
                </w:p>
              </w:tc>
            </w:tr>
            <w:tr w:rsidR="00C45FE9" w:rsidRPr="00C45FE9">
              <w:trPr>
                <w:tblCellSpacing w:w="15" w:type="dxa"/>
              </w:trPr>
              <w:tc>
                <w:tcPr>
                  <w:tcW w:w="150" w:type="pct"/>
                  <w:hideMark/>
                </w:tcPr>
                <w:p w:rsidR="00C45FE9" w:rsidRPr="00C45FE9" w:rsidRDefault="00C45FE9" w:rsidP="00C45FE9">
                  <w:pPr>
                    <w:spacing w:after="0" w:line="240" w:lineRule="auto"/>
                    <w:rPr>
                      <w:rFonts w:eastAsia="Times New Roman" w:cs="Times New Roman"/>
                    </w:rPr>
                  </w:pPr>
                  <w:r w:rsidRPr="00C45FE9">
                    <w:rPr>
                      <w:rFonts w:eastAsia="Times New Roman" w:cs="Times New Roman"/>
                      <w:noProof/>
                    </w:rPr>
                    <w:drawing>
                      <wp:inline distT="0" distB="0" distL="0" distR="0" wp14:anchorId="68793DDA" wp14:editId="27A9B4BB">
                        <wp:extent cx="198120" cy="198120"/>
                        <wp:effectExtent l="0" t="0" r="0" b="0"/>
                        <wp:docPr id="13" name="Picture 13" descr="http://www.can-do.com/uci/ssi2002/rd_p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an-do.com/uci/ssi2002/rd_pin.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4150" w:type="pct"/>
                  <w:vAlign w:val="center"/>
                  <w:hideMark/>
                </w:tcPr>
                <w:p w:rsidR="00C45FE9" w:rsidRPr="00C45FE9" w:rsidRDefault="00C45FE9" w:rsidP="00C45FE9">
                  <w:pPr>
                    <w:spacing w:after="0" w:line="240" w:lineRule="auto"/>
                    <w:rPr>
                      <w:rFonts w:eastAsia="Times New Roman" w:cs="Times New Roman"/>
                    </w:rPr>
                  </w:pPr>
                  <w:r w:rsidRPr="00C45FE9">
                    <w:rPr>
                      <w:rFonts w:eastAsia="Times New Roman" w:cs="Times New Roman"/>
                    </w:rPr>
                    <w:t>Use the diagram of the rodent and bird skeleton to identify the bones. Look carefully for the tibia, fibula,</w:t>
                  </w:r>
                </w:p>
              </w:tc>
            </w:tr>
            <w:tr w:rsidR="00C45FE9" w:rsidRPr="00C45FE9">
              <w:trPr>
                <w:tblCellSpacing w:w="15" w:type="dxa"/>
              </w:trPr>
              <w:tc>
                <w:tcPr>
                  <w:tcW w:w="150" w:type="pct"/>
                  <w:hideMark/>
                </w:tcPr>
                <w:p w:rsidR="00C45FE9" w:rsidRPr="00C45FE9" w:rsidRDefault="00C45FE9" w:rsidP="00C45FE9">
                  <w:pPr>
                    <w:spacing w:after="0" w:line="240" w:lineRule="auto"/>
                    <w:rPr>
                      <w:rFonts w:eastAsia="Times New Roman" w:cs="Times New Roman"/>
                    </w:rPr>
                  </w:pPr>
                  <w:r w:rsidRPr="00C45FE9">
                    <w:rPr>
                      <w:rFonts w:eastAsia="Times New Roman" w:cs="Times New Roman"/>
                      <w:noProof/>
                    </w:rPr>
                    <w:drawing>
                      <wp:inline distT="0" distB="0" distL="0" distR="0" wp14:anchorId="0E46B2AF" wp14:editId="3E19A2EC">
                        <wp:extent cx="198120" cy="198120"/>
                        <wp:effectExtent l="0" t="0" r="0" b="0"/>
                        <wp:docPr id="14" name="Picture 14" descr="http://www.can-do.com/uci/ssi2002/rd_p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an-do.com/uci/ssi2002/rd_pin.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4100" w:type="pct"/>
                  <w:vAlign w:val="center"/>
                  <w:hideMark/>
                </w:tcPr>
                <w:p w:rsidR="00C45FE9" w:rsidRPr="00C45FE9" w:rsidRDefault="00C45FE9" w:rsidP="00C45FE9">
                  <w:pPr>
                    <w:spacing w:after="0" w:line="240" w:lineRule="auto"/>
                    <w:rPr>
                      <w:rFonts w:eastAsia="Times New Roman" w:cs="Times New Roman"/>
                    </w:rPr>
                  </w:pPr>
                  <w:r w:rsidRPr="00C45FE9">
                    <w:rPr>
                      <w:rFonts w:eastAsia="Times New Roman" w:cs="Times New Roman"/>
                    </w:rPr>
                    <w:t>Sketch each type of bone found and label it. Tally the number of each bone that you have.</w:t>
                  </w:r>
                </w:p>
              </w:tc>
            </w:tr>
            <w:tr w:rsidR="00C45FE9" w:rsidRPr="00C45FE9">
              <w:trPr>
                <w:tblCellSpacing w:w="15" w:type="dxa"/>
              </w:trPr>
              <w:tc>
                <w:tcPr>
                  <w:tcW w:w="150" w:type="pct"/>
                  <w:hideMark/>
                </w:tcPr>
                <w:p w:rsidR="00C45FE9" w:rsidRPr="00C45FE9" w:rsidRDefault="00C45FE9" w:rsidP="00C45FE9">
                  <w:pPr>
                    <w:spacing w:after="0" w:line="240" w:lineRule="auto"/>
                    <w:rPr>
                      <w:rFonts w:eastAsia="Times New Roman" w:cs="Times New Roman"/>
                    </w:rPr>
                  </w:pPr>
                  <w:r w:rsidRPr="00C45FE9">
                    <w:rPr>
                      <w:rFonts w:eastAsia="Times New Roman" w:cs="Times New Roman"/>
                      <w:noProof/>
                    </w:rPr>
                    <w:drawing>
                      <wp:inline distT="0" distB="0" distL="0" distR="0" wp14:anchorId="494198EC" wp14:editId="77B53928">
                        <wp:extent cx="198120" cy="198120"/>
                        <wp:effectExtent l="0" t="0" r="0" b="0"/>
                        <wp:docPr id="15" name="Picture 15" descr="http://www.can-do.com/uci/ssi2002/rd_p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can-do.com/uci/ssi2002/rd_pin.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p>
              </w:tc>
              <w:tc>
                <w:tcPr>
                  <w:tcW w:w="4150" w:type="pct"/>
                  <w:vAlign w:val="center"/>
                  <w:hideMark/>
                </w:tcPr>
                <w:p w:rsidR="00C45FE9" w:rsidRPr="00C45FE9" w:rsidRDefault="00C45FE9" w:rsidP="00C45FE9">
                  <w:pPr>
                    <w:spacing w:after="0" w:line="240" w:lineRule="auto"/>
                    <w:rPr>
                      <w:rFonts w:eastAsia="Times New Roman" w:cs="Times New Roman"/>
                    </w:rPr>
                  </w:pPr>
                  <w:r w:rsidRPr="00C45FE9">
                    <w:rPr>
                      <w:rFonts w:eastAsia="Times New Roman" w:cs="Times New Roman"/>
                    </w:rPr>
                    <w:t>Create a </w:t>
                  </w:r>
                  <w:hyperlink r:id="rId15" w:history="1">
                    <w:r w:rsidRPr="00C45FE9">
                      <w:rPr>
                        <w:rFonts w:eastAsia="Times New Roman" w:cs="Times New Roman"/>
                        <w:color w:val="0000FF"/>
                        <w:u w:val="single"/>
                      </w:rPr>
                      <w:t>bar graph</w:t>
                    </w:r>
                  </w:hyperlink>
                  <w:r w:rsidRPr="00C45FE9">
                    <w:rPr>
                      <w:rFonts w:eastAsia="Times New Roman" w:cs="Times New Roman"/>
                    </w:rPr>
                    <w:t xml:space="preserve"> representing the number of each bone found in the </w:t>
                  </w:r>
                  <w:r w:rsidR="00523248" w:rsidRPr="00523248">
                    <w:rPr>
                      <w:rFonts w:eastAsia="Times New Roman" w:cs="Times New Roman"/>
                    </w:rPr>
                    <w:t>owl pellet. Click on the words </w:t>
                  </w:r>
                  <w:r w:rsidRPr="00C45FE9">
                    <w:rPr>
                      <w:rFonts w:eastAsia="Times New Roman" w:cs="Times New Roman"/>
                    </w:rPr>
                    <w:t>"bar graph." Print the graph and shade up to the correct number representing the amount of each bone found.</w:t>
                  </w:r>
                </w:p>
              </w:tc>
            </w:tr>
          </w:tbl>
          <w:p w:rsidR="00C45FE9" w:rsidRPr="00C45FE9" w:rsidRDefault="00C45FE9" w:rsidP="00523248">
            <w:pPr>
              <w:spacing w:after="0" w:line="240" w:lineRule="auto"/>
              <w:rPr>
                <w:rFonts w:eastAsia="Times New Roman" w:cs="Times New Roman"/>
              </w:rPr>
            </w:pPr>
          </w:p>
        </w:tc>
      </w:tr>
    </w:tbl>
    <w:p w:rsidR="00720719" w:rsidRDefault="00720719" w:rsidP="00523248"/>
    <w:sectPr w:rsidR="00720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can-do.com/uci/ssi2002/hand-pointer.gif" style="width:18.6pt;height:12.6pt;visibility:visible;mso-wrap-style:square" o:bullet="t">
        <v:imagedata r:id="rId1" o:title="hand-pointer"/>
      </v:shape>
    </w:pict>
  </w:numPicBullet>
  <w:abstractNum w:abstractNumId="0">
    <w:nsid w:val="143450C5"/>
    <w:multiLevelType w:val="multilevel"/>
    <w:tmpl w:val="B3DA2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272AA8"/>
    <w:multiLevelType w:val="hybridMultilevel"/>
    <w:tmpl w:val="756C4BA2"/>
    <w:lvl w:ilvl="0" w:tplc="EF3A0CF4">
      <w:start w:val="1"/>
      <w:numFmt w:val="bullet"/>
      <w:lvlText w:val=""/>
      <w:lvlPicBulletId w:val="0"/>
      <w:lvlJc w:val="left"/>
      <w:pPr>
        <w:tabs>
          <w:tab w:val="num" w:pos="720"/>
        </w:tabs>
        <w:ind w:left="720" w:hanging="360"/>
      </w:pPr>
      <w:rPr>
        <w:rFonts w:ascii="Symbol" w:hAnsi="Symbol" w:hint="default"/>
      </w:rPr>
    </w:lvl>
    <w:lvl w:ilvl="1" w:tplc="72C8D57A" w:tentative="1">
      <w:start w:val="1"/>
      <w:numFmt w:val="bullet"/>
      <w:lvlText w:val=""/>
      <w:lvlJc w:val="left"/>
      <w:pPr>
        <w:tabs>
          <w:tab w:val="num" w:pos="1440"/>
        </w:tabs>
        <w:ind w:left="1440" w:hanging="360"/>
      </w:pPr>
      <w:rPr>
        <w:rFonts w:ascii="Symbol" w:hAnsi="Symbol" w:hint="default"/>
      </w:rPr>
    </w:lvl>
    <w:lvl w:ilvl="2" w:tplc="26609D24" w:tentative="1">
      <w:start w:val="1"/>
      <w:numFmt w:val="bullet"/>
      <w:lvlText w:val=""/>
      <w:lvlJc w:val="left"/>
      <w:pPr>
        <w:tabs>
          <w:tab w:val="num" w:pos="2160"/>
        </w:tabs>
        <w:ind w:left="2160" w:hanging="360"/>
      </w:pPr>
      <w:rPr>
        <w:rFonts w:ascii="Symbol" w:hAnsi="Symbol" w:hint="default"/>
      </w:rPr>
    </w:lvl>
    <w:lvl w:ilvl="3" w:tplc="FCC6C7BC" w:tentative="1">
      <w:start w:val="1"/>
      <w:numFmt w:val="bullet"/>
      <w:lvlText w:val=""/>
      <w:lvlJc w:val="left"/>
      <w:pPr>
        <w:tabs>
          <w:tab w:val="num" w:pos="2880"/>
        </w:tabs>
        <w:ind w:left="2880" w:hanging="360"/>
      </w:pPr>
      <w:rPr>
        <w:rFonts w:ascii="Symbol" w:hAnsi="Symbol" w:hint="default"/>
      </w:rPr>
    </w:lvl>
    <w:lvl w:ilvl="4" w:tplc="EB628ECA" w:tentative="1">
      <w:start w:val="1"/>
      <w:numFmt w:val="bullet"/>
      <w:lvlText w:val=""/>
      <w:lvlJc w:val="left"/>
      <w:pPr>
        <w:tabs>
          <w:tab w:val="num" w:pos="3600"/>
        </w:tabs>
        <w:ind w:left="3600" w:hanging="360"/>
      </w:pPr>
      <w:rPr>
        <w:rFonts w:ascii="Symbol" w:hAnsi="Symbol" w:hint="default"/>
      </w:rPr>
    </w:lvl>
    <w:lvl w:ilvl="5" w:tplc="7CD68A4C" w:tentative="1">
      <w:start w:val="1"/>
      <w:numFmt w:val="bullet"/>
      <w:lvlText w:val=""/>
      <w:lvlJc w:val="left"/>
      <w:pPr>
        <w:tabs>
          <w:tab w:val="num" w:pos="4320"/>
        </w:tabs>
        <w:ind w:left="4320" w:hanging="360"/>
      </w:pPr>
      <w:rPr>
        <w:rFonts w:ascii="Symbol" w:hAnsi="Symbol" w:hint="default"/>
      </w:rPr>
    </w:lvl>
    <w:lvl w:ilvl="6" w:tplc="2DBA93EC" w:tentative="1">
      <w:start w:val="1"/>
      <w:numFmt w:val="bullet"/>
      <w:lvlText w:val=""/>
      <w:lvlJc w:val="left"/>
      <w:pPr>
        <w:tabs>
          <w:tab w:val="num" w:pos="5040"/>
        </w:tabs>
        <w:ind w:left="5040" w:hanging="360"/>
      </w:pPr>
      <w:rPr>
        <w:rFonts w:ascii="Symbol" w:hAnsi="Symbol" w:hint="default"/>
      </w:rPr>
    </w:lvl>
    <w:lvl w:ilvl="7" w:tplc="625608CC" w:tentative="1">
      <w:start w:val="1"/>
      <w:numFmt w:val="bullet"/>
      <w:lvlText w:val=""/>
      <w:lvlJc w:val="left"/>
      <w:pPr>
        <w:tabs>
          <w:tab w:val="num" w:pos="5760"/>
        </w:tabs>
        <w:ind w:left="5760" w:hanging="360"/>
      </w:pPr>
      <w:rPr>
        <w:rFonts w:ascii="Symbol" w:hAnsi="Symbol" w:hint="default"/>
      </w:rPr>
    </w:lvl>
    <w:lvl w:ilvl="8" w:tplc="BFE67FC0" w:tentative="1">
      <w:start w:val="1"/>
      <w:numFmt w:val="bullet"/>
      <w:lvlText w:val=""/>
      <w:lvlJc w:val="left"/>
      <w:pPr>
        <w:tabs>
          <w:tab w:val="num" w:pos="6480"/>
        </w:tabs>
        <w:ind w:left="6480" w:hanging="360"/>
      </w:pPr>
      <w:rPr>
        <w:rFonts w:ascii="Symbol" w:hAnsi="Symbol" w:hint="default"/>
      </w:rPr>
    </w:lvl>
  </w:abstractNum>
  <w:abstractNum w:abstractNumId="2">
    <w:nsid w:val="64C23172"/>
    <w:multiLevelType w:val="multilevel"/>
    <w:tmpl w:val="56E4D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FE9"/>
    <w:rsid w:val="00523248"/>
    <w:rsid w:val="00720719"/>
    <w:rsid w:val="00C4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34856-FFA4-4641-B2ED-7800ACE2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FE9"/>
    <w:rPr>
      <w:color w:val="0563C1" w:themeColor="hyperlink"/>
      <w:u w:val="single"/>
    </w:rPr>
  </w:style>
  <w:style w:type="paragraph" w:styleId="ListParagraph">
    <w:name w:val="List Paragraph"/>
    <w:basedOn w:val="Normal"/>
    <w:uiPriority w:val="34"/>
    <w:qFormat/>
    <w:rsid w:val="00523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76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ephensscience.com" TargetMode="External"/><Relationship Id="rId13" Type="http://schemas.openxmlformats.org/officeDocument/2006/relationships/image" Target="media/image6.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hyperlink" Target="http://www.can-do.com/uci/ssi2002/birdskeleton.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kidwings.com/owlpellets/html5/v1/fullscreen.htm" TargetMode="External"/><Relationship Id="rId11" Type="http://schemas.openxmlformats.org/officeDocument/2006/relationships/image" Target="media/image5.jpeg"/><Relationship Id="rId5" Type="http://schemas.openxmlformats.org/officeDocument/2006/relationships/image" Target="media/image2.jpeg"/><Relationship Id="rId15" Type="http://schemas.openxmlformats.org/officeDocument/2006/relationships/hyperlink" Target="http://www.can-do.com/uci/ssi2002/owlpellettable.html" TargetMode="External"/><Relationship Id="rId10" Type="http://schemas.openxmlformats.org/officeDocument/2006/relationships/hyperlink" Target="http://www.enchantedlearning.com/subjects/anatomy/skeleton/Labelskeleton.shtml"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7.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Andrea</dc:creator>
  <cp:keywords/>
  <dc:description/>
  <cp:lastModifiedBy>Stephens, Andrea</cp:lastModifiedBy>
  <cp:revision>1</cp:revision>
  <dcterms:created xsi:type="dcterms:W3CDTF">2016-11-17T16:06:00Z</dcterms:created>
  <dcterms:modified xsi:type="dcterms:W3CDTF">2016-11-17T16:27:00Z</dcterms:modified>
</cp:coreProperties>
</file>